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484C" w14:textId="77777777" w:rsidR="00EA7FEE" w:rsidRPr="00212CAF" w:rsidRDefault="00EA7FEE" w:rsidP="00EA7FEE">
      <w:pPr>
        <w:pStyle w:val="Heading2"/>
      </w:pPr>
      <w:bookmarkStart w:id="0" w:name="_Toc381876598"/>
      <w:r>
        <w:t>Conflict Resolution Policy</w:t>
      </w:r>
      <w:bookmarkEnd w:id="0"/>
    </w:p>
    <w:p w14:paraId="3FFB4933" w14:textId="77777777" w:rsidR="00EA7FEE" w:rsidRPr="00212CAF" w:rsidRDefault="00EA7FEE" w:rsidP="00EA7FEE">
      <w:pPr>
        <w:pStyle w:val="BlockText"/>
        <w:rPr>
          <w:rFonts w:asciiTheme="minorHAnsi" w:hAnsiTheme="minorHAnsi"/>
          <w:sz w:val="24"/>
          <w:szCs w:val="24"/>
        </w:rPr>
      </w:pPr>
    </w:p>
    <w:p w14:paraId="26340F35" w14:textId="77777777" w:rsidR="00EA7FEE" w:rsidRPr="00212CA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  <w:r w:rsidRPr="00212CAF">
        <w:rPr>
          <w:rFonts w:asciiTheme="minorHAnsi" w:hAnsiTheme="minorHAnsi"/>
          <w:sz w:val="24"/>
          <w:szCs w:val="24"/>
        </w:rPr>
        <w:t>Dispute</w:t>
      </w:r>
    </w:p>
    <w:p w14:paraId="36382A63" w14:textId="77777777" w:rsidR="00EA7FEE" w:rsidRPr="00212CA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  <w:r w:rsidRPr="00212CAF">
        <w:rPr>
          <w:rFonts w:asciiTheme="minorHAnsi" w:hAnsiTheme="minorHAnsi"/>
          <w:sz w:val="24"/>
          <w:szCs w:val="24"/>
        </w:rPr>
        <w:t>When any Shareholder has a grievance or is carrying out a private or public disagreement with another Shareholder, that issue may impact the Corporation’s busi</w:t>
      </w:r>
      <w:r>
        <w:rPr>
          <w:rFonts w:asciiTheme="minorHAnsi" w:hAnsiTheme="minorHAnsi"/>
          <w:sz w:val="24"/>
          <w:szCs w:val="24"/>
        </w:rPr>
        <w:t xml:space="preserve">ness or its Mission Statement. </w:t>
      </w:r>
      <w:r w:rsidRPr="00212CAF">
        <w:rPr>
          <w:rFonts w:asciiTheme="minorHAnsi" w:hAnsiTheme="minorHAnsi"/>
          <w:sz w:val="24"/>
          <w:szCs w:val="24"/>
        </w:rPr>
        <w:t>When news of the complaint is brought to the attention of the O</w:t>
      </w:r>
      <w:r>
        <w:rPr>
          <w:rFonts w:asciiTheme="minorHAnsi" w:hAnsiTheme="minorHAnsi"/>
          <w:sz w:val="24"/>
          <w:szCs w:val="24"/>
        </w:rPr>
        <w:t xml:space="preserve">wners </w:t>
      </w:r>
      <w:r w:rsidRPr="00212CAF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dvisory </w:t>
      </w:r>
      <w:r w:rsidRPr="00212CAF">
        <w:rPr>
          <w:rFonts w:asciiTheme="minorHAnsi" w:hAnsiTheme="minorHAnsi"/>
          <w:sz w:val="24"/>
          <w:szCs w:val="24"/>
        </w:rPr>
        <w:t>C</w:t>
      </w:r>
      <w:r>
        <w:rPr>
          <w:rFonts w:asciiTheme="minorHAnsi" w:hAnsiTheme="minorHAnsi"/>
          <w:sz w:val="24"/>
          <w:szCs w:val="24"/>
        </w:rPr>
        <w:t>ouncil</w:t>
      </w:r>
      <w:r w:rsidRPr="00212CAF">
        <w:rPr>
          <w:rFonts w:asciiTheme="minorHAnsi" w:hAnsiTheme="minorHAnsi"/>
          <w:sz w:val="24"/>
          <w:szCs w:val="24"/>
        </w:rPr>
        <w:t>, C</w:t>
      </w:r>
      <w:r>
        <w:rPr>
          <w:rFonts w:asciiTheme="minorHAnsi" w:hAnsiTheme="minorHAnsi"/>
          <w:sz w:val="24"/>
          <w:szCs w:val="24"/>
        </w:rPr>
        <w:t xml:space="preserve">hief </w:t>
      </w:r>
      <w:r w:rsidRPr="00212CAF">
        <w:rPr>
          <w:rFonts w:asciiTheme="minorHAnsi" w:hAnsiTheme="minorHAnsi"/>
          <w:sz w:val="24"/>
          <w:szCs w:val="24"/>
        </w:rPr>
        <w:t>R</w:t>
      </w:r>
      <w:r>
        <w:rPr>
          <w:rFonts w:asciiTheme="minorHAnsi" w:hAnsiTheme="minorHAnsi"/>
          <w:sz w:val="24"/>
          <w:szCs w:val="24"/>
        </w:rPr>
        <w:t xml:space="preserve">elationship </w:t>
      </w:r>
      <w:r w:rsidRPr="00212CAF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>fficer</w:t>
      </w:r>
      <w:r w:rsidRPr="00212CAF">
        <w:rPr>
          <w:rFonts w:asciiTheme="minorHAnsi" w:hAnsiTheme="minorHAnsi"/>
          <w:sz w:val="24"/>
          <w:szCs w:val="24"/>
        </w:rPr>
        <w:t>, and/or CEO, the C</w:t>
      </w:r>
      <w:r>
        <w:rPr>
          <w:rFonts w:asciiTheme="minorHAnsi" w:hAnsiTheme="minorHAnsi"/>
          <w:sz w:val="24"/>
          <w:szCs w:val="24"/>
        </w:rPr>
        <w:t xml:space="preserve">hief </w:t>
      </w:r>
      <w:r w:rsidRPr="00212CAF">
        <w:rPr>
          <w:rFonts w:asciiTheme="minorHAnsi" w:hAnsiTheme="minorHAnsi"/>
          <w:sz w:val="24"/>
          <w:szCs w:val="24"/>
        </w:rPr>
        <w:t>R</w:t>
      </w:r>
      <w:r>
        <w:rPr>
          <w:rFonts w:asciiTheme="minorHAnsi" w:hAnsiTheme="minorHAnsi"/>
          <w:sz w:val="24"/>
          <w:szCs w:val="24"/>
        </w:rPr>
        <w:t xml:space="preserve">elationship </w:t>
      </w:r>
      <w:r w:rsidRPr="00212CAF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>fficer</w:t>
      </w:r>
      <w:r w:rsidRPr="00212CAF">
        <w:rPr>
          <w:rFonts w:asciiTheme="minorHAnsi" w:hAnsiTheme="minorHAnsi"/>
          <w:sz w:val="24"/>
          <w:szCs w:val="24"/>
        </w:rPr>
        <w:t xml:space="preserve">, or his designated representative, shall follow the Dispute Resolution process as defined below.  </w:t>
      </w:r>
    </w:p>
    <w:p w14:paraId="23BEF268" w14:textId="77777777" w:rsidR="00EA7FEE" w:rsidRPr="00212CAF" w:rsidRDefault="00EA7FEE" w:rsidP="00EA7FEE">
      <w:pPr>
        <w:pStyle w:val="BlockText"/>
        <w:ind w:left="0" w:right="0"/>
        <w:rPr>
          <w:rFonts w:asciiTheme="minorHAnsi" w:hAnsiTheme="minorHAnsi"/>
          <w:sz w:val="24"/>
          <w:szCs w:val="24"/>
        </w:rPr>
      </w:pPr>
    </w:p>
    <w:p w14:paraId="6F663C78" w14:textId="77777777" w:rsidR="00EA7FEE" w:rsidRPr="00212CA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  <w:r w:rsidRPr="00212CAF">
        <w:rPr>
          <w:rFonts w:asciiTheme="minorHAnsi" w:hAnsiTheme="minorHAnsi"/>
          <w:sz w:val="24"/>
          <w:szCs w:val="24"/>
        </w:rPr>
        <w:t>Dispute Resolution</w:t>
      </w:r>
    </w:p>
    <w:p w14:paraId="402ACCBE" w14:textId="77777777" w:rsidR="00EA7FEE" w:rsidRPr="00212CA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</w:p>
    <w:p w14:paraId="44FD6652" w14:textId="77777777" w:rsidR="00EA7FEE" w:rsidRPr="00212CA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  <w:r w:rsidRPr="00212CAF">
        <w:rPr>
          <w:rFonts w:asciiTheme="minorHAnsi" w:hAnsiTheme="minorHAnsi"/>
          <w:sz w:val="24"/>
          <w:szCs w:val="24"/>
        </w:rPr>
        <w:t>1.</w:t>
      </w:r>
      <w:r w:rsidRPr="00212CAF">
        <w:rPr>
          <w:rFonts w:asciiTheme="minorHAnsi" w:hAnsiTheme="minorHAnsi"/>
          <w:sz w:val="24"/>
          <w:szCs w:val="24"/>
        </w:rPr>
        <w:tab/>
        <w:t>When a dispute occurs, the Chief Relationship Officer is to attempt to mediate a resolution to the dispute by holding a</w:t>
      </w:r>
      <w:r>
        <w:rPr>
          <w:rFonts w:asciiTheme="minorHAnsi" w:hAnsiTheme="minorHAnsi"/>
          <w:sz w:val="24"/>
          <w:szCs w:val="24"/>
        </w:rPr>
        <w:t>n</w:t>
      </w:r>
      <w:r w:rsidRPr="00212CAF">
        <w:rPr>
          <w:rFonts w:asciiTheme="minorHAnsi" w:hAnsiTheme="minorHAnsi"/>
          <w:sz w:val="24"/>
          <w:szCs w:val="24"/>
        </w:rPr>
        <w:t xml:space="preserve"> in-person or telephonic </w:t>
      </w:r>
      <w:proofErr w:type="gramStart"/>
      <w:r w:rsidRPr="00212CAF">
        <w:rPr>
          <w:rFonts w:asciiTheme="minorHAnsi" w:hAnsiTheme="minorHAnsi"/>
          <w:sz w:val="24"/>
          <w:szCs w:val="24"/>
        </w:rPr>
        <w:t>meeting</w:t>
      </w:r>
      <w:proofErr w:type="gramEnd"/>
      <w:r w:rsidRPr="00212CAF">
        <w:rPr>
          <w:rFonts w:asciiTheme="minorHAnsi" w:hAnsiTheme="minorHAnsi"/>
          <w:sz w:val="24"/>
          <w:szCs w:val="24"/>
        </w:rPr>
        <w:t xml:space="preserve"> with the parties to the dispute.  </w:t>
      </w:r>
    </w:p>
    <w:p w14:paraId="484B34B3" w14:textId="77777777" w:rsidR="00EA7FEE" w:rsidRPr="00212CA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  <w:r w:rsidRPr="00212CAF">
        <w:rPr>
          <w:rFonts w:asciiTheme="minorHAnsi" w:hAnsiTheme="minorHAnsi"/>
          <w:sz w:val="24"/>
          <w:szCs w:val="24"/>
        </w:rPr>
        <w:t>2.</w:t>
      </w:r>
      <w:r w:rsidRPr="00212CAF">
        <w:rPr>
          <w:rFonts w:asciiTheme="minorHAnsi" w:hAnsiTheme="minorHAnsi"/>
          <w:sz w:val="24"/>
          <w:szCs w:val="24"/>
        </w:rPr>
        <w:tab/>
        <w:t>If the CRO is unable to resolve the dispute, the CRO shall schedule a meeting of the O</w:t>
      </w:r>
      <w:r>
        <w:rPr>
          <w:rFonts w:asciiTheme="minorHAnsi" w:hAnsiTheme="minorHAnsi"/>
          <w:sz w:val="24"/>
          <w:szCs w:val="24"/>
        </w:rPr>
        <w:t xml:space="preserve">wners </w:t>
      </w:r>
      <w:r w:rsidRPr="00212CAF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dvisory </w:t>
      </w:r>
      <w:r w:rsidRPr="00212CAF">
        <w:rPr>
          <w:rFonts w:asciiTheme="minorHAnsi" w:hAnsiTheme="minorHAnsi"/>
          <w:sz w:val="24"/>
          <w:szCs w:val="24"/>
        </w:rPr>
        <w:t>C</w:t>
      </w:r>
      <w:r>
        <w:rPr>
          <w:rFonts w:asciiTheme="minorHAnsi" w:hAnsiTheme="minorHAnsi"/>
          <w:sz w:val="24"/>
          <w:szCs w:val="24"/>
        </w:rPr>
        <w:t>ouncil</w:t>
      </w:r>
      <w:r w:rsidRPr="00212CAF">
        <w:rPr>
          <w:rFonts w:asciiTheme="minorHAnsi" w:hAnsiTheme="minorHAnsi"/>
          <w:sz w:val="24"/>
          <w:szCs w:val="24"/>
        </w:rPr>
        <w:t xml:space="preserve"> and prior to that meeting provide the OAC with a description of the background and subject matter of the dispute and a copy of all inform</w:t>
      </w:r>
      <w:r>
        <w:rPr>
          <w:rFonts w:asciiTheme="minorHAnsi" w:hAnsiTheme="minorHAnsi"/>
          <w:sz w:val="24"/>
          <w:szCs w:val="24"/>
        </w:rPr>
        <w:t xml:space="preserve">ation relevant to the dispute. </w:t>
      </w:r>
      <w:r w:rsidRPr="00212CAF">
        <w:rPr>
          <w:rFonts w:asciiTheme="minorHAnsi" w:hAnsiTheme="minorHAnsi"/>
          <w:sz w:val="24"/>
          <w:szCs w:val="24"/>
        </w:rPr>
        <w:t>The disputing parties shall be invited to attend a portion of the OAC meeting</w:t>
      </w:r>
      <w:r>
        <w:rPr>
          <w:rFonts w:asciiTheme="minorHAnsi" w:hAnsiTheme="minorHAnsi"/>
          <w:sz w:val="24"/>
          <w:szCs w:val="24"/>
        </w:rPr>
        <w:t xml:space="preserve"> to briefly present their case.</w:t>
      </w:r>
      <w:r w:rsidRPr="00212CAF">
        <w:rPr>
          <w:rFonts w:asciiTheme="minorHAnsi" w:hAnsiTheme="minorHAnsi"/>
          <w:sz w:val="24"/>
          <w:szCs w:val="24"/>
        </w:rPr>
        <w:t xml:space="preserve"> The OAC shall consider the matter in private and render a written opinion.</w:t>
      </w:r>
    </w:p>
    <w:p w14:paraId="083199DD" w14:textId="77777777" w:rsidR="00EA7FEE" w:rsidRPr="00212CA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</w:t>
      </w:r>
      <w:r>
        <w:rPr>
          <w:rFonts w:asciiTheme="minorHAnsi" w:hAnsiTheme="minorHAnsi"/>
          <w:sz w:val="24"/>
          <w:szCs w:val="24"/>
        </w:rPr>
        <w:tab/>
        <w:t>If the dispute can</w:t>
      </w:r>
      <w:r w:rsidRPr="00212CAF">
        <w:rPr>
          <w:rFonts w:asciiTheme="minorHAnsi" w:hAnsiTheme="minorHAnsi"/>
          <w:sz w:val="24"/>
          <w:szCs w:val="24"/>
        </w:rPr>
        <w:t>not be resolved within 60 days after it is considered by the OAC, the matter is to be referred to the Executive Committee of the Board</w:t>
      </w:r>
      <w:r>
        <w:rPr>
          <w:rFonts w:asciiTheme="minorHAnsi" w:hAnsiTheme="minorHAnsi"/>
          <w:sz w:val="24"/>
          <w:szCs w:val="24"/>
        </w:rPr>
        <w:t>,</w:t>
      </w:r>
      <w:r w:rsidRPr="00212CAF">
        <w:rPr>
          <w:rFonts w:asciiTheme="minorHAnsi" w:hAnsiTheme="minorHAnsi"/>
          <w:sz w:val="24"/>
          <w:szCs w:val="24"/>
        </w:rPr>
        <w:t xml:space="preserve"> which should attempt to mediate a resolution to the dispute with 30 days.</w:t>
      </w:r>
    </w:p>
    <w:p w14:paraId="71E856CC" w14:textId="77777777" w:rsidR="00EA7FEE" w:rsidRPr="00212CA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</w:p>
    <w:p w14:paraId="7956D40E" w14:textId="77777777" w:rsidR="00EA7FEE" w:rsidRPr="00212CA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  <w:r w:rsidRPr="00212CAF">
        <w:rPr>
          <w:rFonts w:asciiTheme="minorHAnsi" w:hAnsiTheme="minorHAnsi"/>
          <w:sz w:val="24"/>
          <w:szCs w:val="24"/>
        </w:rPr>
        <w:t xml:space="preserve">Letter of Sale   </w:t>
      </w:r>
    </w:p>
    <w:p w14:paraId="13121859" w14:textId="77777777" w:rsidR="00EA7FEE" w:rsidRPr="00212CA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</w:p>
    <w:p w14:paraId="383CBA2A" w14:textId="77777777" w:rsidR="00EA7FEE" w:rsidRPr="00615D1F" w:rsidRDefault="00EA7FEE" w:rsidP="00EA7FEE">
      <w:pPr>
        <w:pStyle w:val="BlockText"/>
        <w:ind w:right="0"/>
        <w:rPr>
          <w:rFonts w:asciiTheme="minorHAnsi" w:hAnsiTheme="minorHAnsi"/>
          <w:sz w:val="24"/>
          <w:szCs w:val="24"/>
        </w:rPr>
      </w:pPr>
      <w:r w:rsidRPr="00212CAF">
        <w:rPr>
          <w:rFonts w:asciiTheme="minorHAnsi" w:hAnsiTheme="minorHAnsi"/>
          <w:sz w:val="24"/>
          <w:szCs w:val="24"/>
        </w:rPr>
        <w:t xml:space="preserve">In the event that the dispute cannot be resolved by the Executive Committee of the Board, and upon the recommendation of a simple majority of the OAC, the Corporation shall purchase all participants stock at current share value as determined by an independent third party in accordance with section </w:t>
      </w:r>
      <w:proofErr w:type="gramStart"/>
      <w:r w:rsidRPr="00212CAF">
        <w:rPr>
          <w:rFonts w:asciiTheme="minorHAnsi" w:hAnsiTheme="minorHAnsi"/>
          <w:sz w:val="24"/>
          <w:szCs w:val="24"/>
        </w:rPr>
        <w:t xml:space="preserve">III </w:t>
      </w:r>
      <w:r>
        <w:rPr>
          <w:rFonts w:asciiTheme="minorHAnsi" w:hAnsiTheme="minorHAnsi"/>
          <w:sz w:val="24"/>
          <w:szCs w:val="24"/>
        </w:rPr>
        <w:t>.</w:t>
      </w:r>
      <w:proofErr w:type="gramEnd"/>
      <w:r>
        <w:rPr>
          <w:rFonts w:asciiTheme="minorHAnsi" w:hAnsiTheme="minorHAnsi"/>
          <w:sz w:val="24"/>
          <w:szCs w:val="24"/>
        </w:rPr>
        <w:t>E. of the Stockholders Agreement.</w:t>
      </w:r>
    </w:p>
    <w:p w14:paraId="621E7FD5" w14:textId="4411B9B9" w:rsidR="0058088B" w:rsidRPr="00EA7FEE" w:rsidRDefault="0058088B" w:rsidP="00EA7FEE"/>
    <w:sectPr w:rsidR="0058088B" w:rsidRPr="00EA7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730"/>
    <w:multiLevelType w:val="singleLevel"/>
    <w:tmpl w:val="143C8792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Helvetica" w:hAnsi="Helvetica" w:cs="Helvetica" w:hint="default"/>
        <w:b w:val="0"/>
        <w:i w:val="0"/>
        <w:color w:val="000000"/>
        <w:sz w:val="24"/>
        <w:u w:val="none"/>
      </w:rPr>
    </w:lvl>
  </w:abstractNum>
  <w:abstractNum w:abstractNumId="1" w15:restartNumberingAfterBreak="0">
    <w:nsid w:val="0B737B9F"/>
    <w:multiLevelType w:val="hybridMultilevel"/>
    <w:tmpl w:val="28442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A5"/>
    <w:multiLevelType w:val="singleLevel"/>
    <w:tmpl w:val="2B8CEEC2"/>
    <w:lvl w:ilvl="0">
      <w:start w:val="1"/>
      <w:numFmt w:val="decimal"/>
      <w:lvlText w:val="%1."/>
      <w:legacy w:legacy="1" w:legacySpace="0" w:legacyIndent="360"/>
      <w:lvlJc w:val="left"/>
      <w:pPr>
        <w:ind w:left="2160" w:hanging="360"/>
      </w:pPr>
    </w:lvl>
  </w:abstractNum>
  <w:abstractNum w:abstractNumId="3" w15:restartNumberingAfterBreak="0">
    <w:nsid w:val="0EE170AE"/>
    <w:multiLevelType w:val="singleLevel"/>
    <w:tmpl w:val="2B8CEEC2"/>
    <w:lvl w:ilvl="0">
      <w:start w:val="1"/>
      <w:numFmt w:val="decimal"/>
      <w:lvlText w:val="%1."/>
      <w:legacy w:legacy="1" w:legacySpace="0" w:legacyIndent="360"/>
      <w:lvlJc w:val="left"/>
      <w:pPr>
        <w:ind w:left="2160" w:hanging="360"/>
      </w:pPr>
    </w:lvl>
  </w:abstractNum>
  <w:abstractNum w:abstractNumId="4" w15:restartNumberingAfterBreak="0">
    <w:nsid w:val="18DB3A5E"/>
    <w:multiLevelType w:val="singleLevel"/>
    <w:tmpl w:val="143C8792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Helvetica" w:hAnsi="Helvetica" w:cs="Helvetica" w:hint="default"/>
        <w:b w:val="0"/>
        <w:i w:val="0"/>
        <w:color w:val="000000"/>
        <w:sz w:val="24"/>
        <w:u w:val="none"/>
      </w:rPr>
    </w:lvl>
  </w:abstractNum>
  <w:abstractNum w:abstractNumId="5" w15:restartNumberingAfterBreak="0">
    <w:nsid w:val="197671C5"/>
    <w:multiLevelType w:val="hybridMultilevel"/>
    <w:tmpl w:val="DEE6B6CE"/>
    <w:lvl w:ilvl="0" w:tplc="46022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74A49"/>
    <w:multiLevelType w:val="singleLevel"/>
    <w:tmpl w:val="2BF4996E"/>
    <w:lvl w:ilvl="0">
      <w:start w:val="1"/>
      <w:numFmt w:val="decimal"/>
      <w:lvlText w:val="%1. "/>
      <w:legacy w:legacy="1" w:legacySpace="0" w:legacyIndent="360"/>
      <w:lvlJc w:val="left"/>
      <w:pPr>
        <w:ind w:left="2160" w:hanging="360"/>
      </w:pPr>
      <w:rPr>
        <w:rFonts w:ascii="Helvetica" w:hAnsi="Helvetica" w:cs="Helvetica" w:hint="default"/>
        <w:b w:val="0"/>
        <w:i w:val="0"/>
        <w:color w:val="000000"/>
        <w:sz w:val="24"/>
        <w:u w:val="none"/>
      </w:rPr>
    </w:lvl>
  </w:abstractNum>
  <w:abstractNum w:abstractNumId="7" w15:restartNumberingAfterBreak="0">
    <w:nsid w:val="22E84A7B"/>
    <w:multiLevelType w:val="singleLevel"/>
    <w:tmpl w:val="36641242"/>
    <w:lvl w:ilvl="0">
      <w:start w:val="1"/>
      <w:numFmt w:val="lowerLetter"/>
      <w:lvlText w:val="%1"/>
      <w:legacy w:legacy="1" w:legacySpace="0" w:legacyIndent="360"/>
      <w:lvlJc w:val="left"/>
      <w:pPr>
        <w:ind w:left="2520" w:hanging="360"/>
      </w:pPr>
    </w:lvl>
  </w:abstractNum>
  <w:abstractNum w:abstractNumId="8" w15:restartNumberingAfterBreak="0">
    <w:nsid w:val="30B8351B"/>
    <w:multiLevelType w:val="singleLevel"/>
    <w:tmpl w:val="2BF4996E"/>
    <w:lvl w:ilvl="0">
      <w:start w:val="1"/>
      <w:numFmt w:val="decimal"/>
      <w:lvlText w:val="%1. "/>
      <w:legacy w:legacy="1" w:legacySpace="0" w:legacyIndent="360"/>
      <w:lvlJc w:val="left"/>
      <w:pPr>
        <w:ind w:left="2160" w:hanging="360"/>
      </w:pPr>
      <w:rPr>
        <w:rFonts w:ascii="Helvetica" w:hAnsi="Helvetica" w:cs="Helvetica" w:hint="default"/>
        <w:b w:val="0"/>
        <w:i w:val="0"/>
        <w:color w:val="000000"/>
        <w:sz w:val="24"/>
        <w:u w:val="none"/>
      </w:rPr>
    </w:lvl>
  </w:abstractNum>
  <w:abstractNum w:abstractNumId="9" w15:restartNumberingAfterBreak="0">
    <w:nsid w:val="34C643AD"/>
    <w:multiLevelType w:val="singleLevel"/>
    <w:tmpl w:val="2B8CEEC2"/>
    <w:lvl w:ilvl="0">
      <w:start w:val="1"/>
      <w:numFmt w:val="decimal"/>
      <w:lvlText w:val="%1."/>
      <w:legacy w:legacy="1" w:legacySpace="0" w:legacyIndent="360"/>
      <w:lvlJc w:val="left"/>
      <w:pPr>
        <w:ind w:left="2160" w:hanging="360"/>
      </w:pPr>
    </w:lvl>
  </w:abstractNum>
  <w:abstractNum w:abstractNumId="10" w15:restartNumberingAfterBreak="0">
    <w:nsid w:val="355B121A"/>
    <w:multiLevelType w:val="hybridMultilevel"/>
    <w:tmpl w:val="5A26D4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AC4269"/>
    <w:multiLevelType w:val="hybridMultilevel"/>
    <w:tmpl w:val="E6A011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365CE"/>
    <w:multiLevelType w:val="hybridMultilevel"/>
    <w:tmpl w:val="9B0A62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FF2D3A"/>
    <w:multiLevelType w:val="singleLevel"/>
    <w:tmpl w:val="2B8CEEC2"/>
    <w:lvl w:ilvl="0">
      <w:start w:val="1"/>
      <w:numFmt w:val="decimal"/>
      <w:lvlText w:val="%1."/>
      <w:legacy w:legacy="1" w:legacySpace="0" w:legacyIndent="360"/>
      <w:lvlJc w:val="left"/>
      <w:pPr>
        <w:ind w:left="2160" w:hanging="360"/>
      </w:pPr>
    </w:lvl>
  </w:abstractNum>
  <w:abstractNum w:abstractNumId="14" w15:restartNumberingAfterBreak="0">
    <w:nsid w:val="48E71A5E"/>
    <w:multiLevelType w:val="singleLevel"/>
    <w:tmpl w:val="8466BB7C"/>
    <w:lvl w:ilvl="0">
      <w:start w:val="2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Helvetica" w:hAnsi="Helvetica" w:cs="Helvetica" w:hint="default"/>
        <w:b w:val="0"/>
        <w:i w:val="0"/>
        <w:color w:val="000000"/>
        <w:sz w:val="24"/>
        <w:u w:val="none"/>
      </w:rPr>
    </w:lvl>
  </w:abstractNum>
  <w:abstractNum w:abstractNumId="15" w15:restartNumberingAfterBreak="0">
    <w:nsid w:val="50F458B8"/>
    <w:multiLevelType w:val="singleLevel"/>
    <w:tmpl w:val="C31A6A0A"/>
    <w:lvl w:ilvl="0">
      <w:start w:val="3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6" w15:restartNumberingAfterBreak="0">
    <w:nsid w:val="5230422D"/>
    <w:multiLevelType w:val="singleLevel"/>
    <w:tmpl w:val="FBE8960E"/>
    <w:lvl w:ilvl="0">
      <w:start w:val="6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Helvetica" w:hAnsi="Helvetica" w:cs="Helvetica" w:hint="default"/>
        <w:b w:val="0"/>
        <w:i w:val="0"/>
        <w:color w:val="000000"/>
        <w:sz w:val="24"/>
        <w:u w:val="none"/>
      </w:rPr>
    </w:lvl>
  </w:abstractNum>
  <w:abstractNum w:abstractNumId="17" w15:restartNumberingAfterBreak="0">
    <w:nsid w:val="52FC5FA4"/>
    <w:multiLevelType w:val="hybridMultilevel"/>
    <w:tmpl w:val="CF905B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75747"/>
    <w:multiLevelType w:val="hybridMultilevel"/>
    <w:tmpl w:val="0FF221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DA5830"/>
    <w:multiLevelType w:val="hybridMultilevel"/>
    <w:tmpl w:val="CBBC95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EA0C0B"/>
    <w:multiLevelType w:val="singleLevel"/>
    <w:tmpl w:val="5E10FE7C"/>
    <w:lvl w:ilvl="0">
      <w:start w:val="4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Helvetica" w:hAnsi="Helvetica" w:cs="Helvetica" w:hint="default"/>
        <w:b w:val="0"/>
        <w:i w:val="0"/>
        <w:color w:val="000000"/>
        <w:sz w:val="24"/>
        <w:u w:val="none"/>
      </w:rPr>
    </w:lvl>
  </w:abstractNum>
  <w:abstractNum w:abstractNumId="21" w15:restartNumberingAfterBreak="0">
    <w:nsid w:val="6AA21298"/>
    <w:multiLevelType w:val="hybridMultilevel"/>
    <w:tmpl w:val="086E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04997"/>
    <w:multiLevelType w:val="hybridMultilevel"/>
    <w:tmpl w:val="B62089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8C0759"/>
    <w:multiLevelType w:val="hybridMultilevel"/>
    <w:tmpl w:val="102A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13E77"/>
    <w:multiLevelType w:val="hybridMultilevel"/>
    <w:tmpl w:val="52D65008"/>
    <w:lvl w:ilvl="0" w:tplc="46022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166EC"/>
    <w:multiLevelType w:val="hybridMultilevel"/>
    <w:tmpl w:val="8632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268A"/>
    <w:multiLevelType w:val="singleLevel"/>
    <w:tmpl w:val="63ECAE1C"/>
    <w:lvl w:ilvl="0">
      <w:start w:val="2"/>
      <w:numFmt w:val="decimal"/>
      <w:lvlText w:val="%1. "/>
      <w:legacy w:legacy="1" w:legacySpace="0" w:legacyIndent="360"/>
      <w:lvlJc w:val="left"/>
      <w:pPr>
        <w:ind w:left="2160" w:hanging="360"/>
      </w:pPr>
      <w:rPr>
        <w:rFonts w:ascii="Helvetica" w:hAnsi="Helvetica" w:cs="Helvetica" w:hint="default"/>
        <w:b w:val="0"/>
        <w:i w:val="0"/>
        <w:color w:val="000000"/>
        <w:sz w:val="24"/>
        <w:u w:val="none"/>
      </w:rPr>
    </w:lvl>
  </w:abstractNum>
  <w:abstractNum w:abstractNumId="27" w15:restartNumberingAfterBreak="0">
    <w:nsid w:val="7F48484C"/>
    <w:multiLevelType w:val="hybridMultilevel"/>
    <w:tmpl w:val="852205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9071440">
    <w:abstractNumId w:val="21"/>
  </w:num>
  <w:num w:numId="2" w16cid:durableId="1820342803">
    <w:abstractNumId w:val="25"/>
  </w:num>
  <w:num w:numId="3" w16cid:durableId="933322851">
    <w:abstractNumId w:val="1"/>
  </w:num>
  <w:num w:numId="4" w16cid:durableId="239145213">
    <w:abstractNumId w:val="18"/>
  </w:num>
  <w:num w:numId="5" w16cid:durableId="1676373900">
    <w:abstractNumId w:val="22"/>
  </w:num>
  <w:num w:numId="6" w16cid:durableId="617486976">
    <w:abstractNumId w:val="17"/>
  </w:num>
  <w:num w:numId="7" w16cid:durableId="1391268423">
    <w:abstractNumId w:val="12"/>
  </w:num>
  <w:num w:numId="8" w16cid:durableId="1724913693">
    <w:abstractNumId w:val="19"/>
  </w:num>
  <w:num w:numId="9" w16cid:durableId="1287812724">
    <w:abstractNumId w:val="10"/>
  </w:num>
  <w:num w:numId="10" w16cid:durableId="228272168">
    <w:abstractNumId w:val="11"/>
  </w:num>
  <w:num w:numId="11" w16cid:durableId="809401131">
    <w:abstractNumId w:val="27"/>
  </w:num>
  <w:num w:numId="12" w16cid:durableId="1070735875">
    <w:abstractNumId w:val="24"/>
  </w:num>
  <w:num w:numId="13" w16cid:durableId="297417314">
    <w:abstractNumId w:val="5"/>
  </w:num>
  <w:num w:numId="14" w16cid:durableId="1701129476">
    <w:abstractNumId w:val="0"/>
  </w:num>
  <w:num w:numId="15" w16cid:durableId="952711014">
    <w:abstractNumId w:val="8"/>
  </w:num>
  <w:num w:numId="16" w16cid:durableId="191579337">
    <w:abstractNumId w:val="14"/>
  </w:num>
  <w:num w:numId="17" w16cid:durableId="599072443">
    <w:abstractNumId w:val="6"/>
  </w:num>
  <w:num w:numId="18" w16cid:durableId="567543697">
    <w:abstractNumId w:val="15"/>
  </w:num>
  <w:num w:numId="19" w16cid:durableId="1726298320">
    <w:abstractNumId w:val="9"/>
  </w:num>
  <w:num w:numId="20" w16cid:durableId="964777523">
    <w:abstractNumId w:val="7"/>
  </w:num>
  <w:num w:numId="21" w16cid:durableId="1017148686">
    <w:abstractNumId w:val="20"/>
  </w:num>
  <w:num w:numId="22" w16cid:durableId="2116779346">
    <w:abstractNumId w:val="13"/>
  </w:num>
  <w:num w:numId="23" w16cid:durableId="1940333072">
    <w:abstractNumId w:val="26"/>
  </w:num>
  <w:num w:numId="24" w16cid:durableId="1485313603">
    <w:abstractNumId w:val="26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2160" w:hanging="360"/>
        </w:pPr>
        <w:rPr>
          <w:rFonts w:ascii="Helvetica" w:hAnsi="Helvetica" w:cs="Helvetica" w:hint="default"/>
          <w:b w:val="0"/>
          <w:i w:val="0"/>
          <w:color w:val="000000"/>
          <w:sz w:val="24"/>
          <w:u w:val="none"/>
        </w:rPr>
      </w:lvl>
    </w:lvlOverride>
  </w:num>
  <w:num w:numId="25" w16cid:durableId="1830053550">
    <w:abstractNumId w:val="2"/>
  </w:num>
  <w:num w:numId="26" w16cid:durableId="1569805710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2160" w:hanging="360"/>
        </w:pPr>
      </w:lvl>
    </w:lvlOverride>
  </w:num>
  <w:num w:numId="27" w16cid:durableId="781606233">
    <w:abstractNumId w:val="16"/>
  </w:num>
  <w:num w:numId="28" w16cid:durableId="1988244821">
    <w:abstractNumId w:val="3"/>
  </w:num>
  <w:num w:numId="29" w16cid:durableId="1168600131">
    <w:abstractNumId w:val="4"/>
  </w:num>
  <w:num w:numId="30" w16cid:durableId="2006728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03"/>
    <w:rsid w:val="000055DF"/>
    <w:rsid w:val="000452CC"/>
    <w:rsid w:val="0058088B"/>
    <w:rsid w:val="005D573E"/>
    <w:rsid w:val="006B2703"/>
    <w:rsid w:val="009E2218"/>
    <w:rsid w:val="00B17014"/>
    <w:rsid w:val="00DE681D"/>
    <w:rsid w:val="00E05F44"/>
    <w:rsid w:val="00EA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F7199"/>
  <w15:chartTrackingRefBased/>
  <w15:docId w15:val="{E84DF87C-5934-3D44-948B-685FA97F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0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6B2703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2703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05F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lockText">
    <w:name w:val="Block Text"/>
    <w:basedOn w:val="Normal"/>
    <w:rsid w:val="000055DF"/>
    <w:pPr>
      <w:tabs>
        <w:tab w:val="left" w:pos="720"/>
      </w:tabs>
      <w:ind w:left="720" w:right="1440"/>
    </w:pPr>
    <w:rPr>
      <w:rFonts w:ascii="Arial" w:hAnsi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1461</Characters>
  <Application>Microsoft Office Word</Application>
  <DocSecurity>0</DocSecurity>
  <Lines>20</Lines>
  <Paragraphs>10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McLaughlin</dc:creator>
  <cp:keywords/>
  <dc:description/>
  <cp:lastModifiedBy>Monica McLaughlin</cp:lastModifiedBy>
  <cp:revision>2</cp:revision>
  <dcterms:created xsi:type="dcterms:W3CDTF">2024-02-14T20:27:00Z</dcterms:created>
  <dcterms:modified xsi:type="dcterms:W3CDTF">2024-02-14T20:27:00Z</dcterms:modified>
</cp:coreProperties>
</file>